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A5B" w:rsidRPr="0008438B" w:rsidRDefault="00DF0A5B" w:rsidP="0008438B">
      <w:pPr>
        <w:spacing w:line="360" w:lineRule="auto"/>
        <w:rPr>
          <w:rFonts w:asciiTheme="minorEastAsia" w:hAnsiTheme="minorEastAsia"/>
          <w:b/>
          <w:color w:val="000000" w:themeColor="text1"/>
          <w:sz w:val="24"/>
          <w:szCs w:val="24"/>
        </w:rPr>
      </w:pPr>
      <w:r w:rsidRPr="0008438B">
        <w:rPr>
          <w:rFonts w:asciiTheme="minorEastAsia" w:hAnsiTheme="minorEastAsia"/>
          <w:b/>
          <w:color w:val="000000" w:themeColor="text1"/>
          <w:sz w:val="24"/>
          <w:szCs w:val="24"/>
        </w:rPr>
        <w:t>国家安全监管总局办公厅关于印发用人单位</w:t>
      </w:r>
      <w:hyperlink r:id="rId4" w:tgtFrame="_blank" w:history="1">
        <w:r w:rsidRPr="0008438B">
          <w:rPr>
            <w:rStyle w:val="a7"/>
            <w:rFonts w:asciiTheme="minorEastAsia" w:hAnsiTheme="minorEastAsia"/>
            <w:b/>
            <w:color w:val="000000" w:themeColor="text1"/>
            <w:sz w:val="24"/>
            <w:szCs w:val="24"/>
            <w:u w:val="none"/>
          </w:rPr>
          <w:t>职业病危害</w:t>
        </w:r>
      </w:hyperlink>
      <w:r w:rsidRPr="0008438B">
        <w:rPr>
          <w:rFonts w:asciiTheme="minorEastAsia" w:hAnsiTheme="minorEastAsia"/>
          <w:b/>
          <w:color w:val="000000" w:themeColor="text1"/>
          <w:sz w:val="24"/>
          <w:szCs w:val="24"/>
        </w:rPr>
        <w:t>因素定期检测管理规范的通知</w:t>
      </w:r>
    </w:p>
    <w:p w:rsidR="00DF0A5B" w:rsidRPr="0008438B" w:rsidRDefault="00DF0A5B" w:rsidP="009A27CB">
      <w:pPr>
        <w:spacing w:line="360" w:lineRule="auto"/>
        <w:jc w:val="center"/>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安监总厅安健〔2015〕16号</w:t>
      </w:r>
    </w:p>
    <w:p w:rsidR="00B1312C" w:rsidRDefault="00B1312C" w:rsidP="00B750CD">
      <w:pPr>
        <w:spacing w:line="360" w:lineRule="auto"/>
        <w:rPr>
          <w:rFonts w:asciiTheme="minorEastAsia" w:hAnsiTheme="minorEastAsia" w:hint="eastAsia"/>
          <w:color w:val="000000" w:themeColor="text1"/>
          <w:sz w:val="24"/>
          <w:szCs w:val="24"/>
        </w:rPr>
      </w:pPr>
    </w:p>
    <w:p w:rsidR="00DF0A5B" w:rsidRPr="0008438B" w:rsidRDefault="00DF0A5B" w:rsidP="00B750CD">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各省、自治区、直辖市及</w:t>
      </w:r>
      <w:hyperlink r:id="rId5" w:tgtFrame="_blank" w:history="1">
        <w:r w:rsidRPr="0008438B">
          <w:rPr>
            <w:rStyle w:val="a7"/>
            <w:rFonts w:asciiTheme="minorEastAsia" w:hAnsiTheme="minorEastAsia"/>
            <w:color w:val="000000" w:themeColor="text1"/>
            <w:sz w:val="24"/>
            <w:szCs w:val="24"/>
            <w:u w:val="none"/>
          </w:rPr>
          <w:t>新疆生产建设兵团</w:t>
        </w:r>
      </w:hyperlink>
      <w:hyperlink r:id="rId6" w:tgtFrame="_blank" w:history="1">
        <w:r w:rsidRPr="0008438B">
          <w:rPr>
            <w:rStyle w:val="a7"/>
            <w:rFonts w:asciiTheme="minorEastAsia" w:hAnsiTheme="minorEastAsia"/>
            <w:color w:val="000000" w:themeColor="text1"/>
            <w:sz w:val="24"/>
            <w:szCs w:val="24"/>
            <w:u w:val="none"/>
          </w:rPr>
          <w:t>安全生产监督管理局</w:t>
        </w:r>
      </w:hyperlink>
      <w:r w:rsidRPr="0008438B">
        <w:rPr>
          <w:rFonts w:asciiTheme="minorEastAsia" w:hAnsiTheme="minorEastAsia"/>
          <w:color w:val="000000" w:themeColor="text1"/>
          <w:sz w:val="24"/>
          <w:szCs w:val="24"/>
        </w:rPr>
        <w:t>，有关中央企业：</w:t>
      </w:r>
    </w:p>
    <w:p w:rsidR="00DF0A5B" w:rsidRPr="0008438B" w:rsidRDefault="00DF0A5B" w:rsidP="009A27CB">
      <w:pPr>
        <w:spacing w:line="360" w:lineRule="auto"/>
        <w:ind w:firstLineChars="200" w:firstLine="480"/>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为进一步加强和规范用人单位职业病危害因素定期检测工作，依据《</w:t>
      </w:r>
      <w:hyperlink r:id="rId7" w:tgtFrame="_blank" w:history="1">
        <w:r w:rsidRPr="0008438B">
          <w:rPr>
            <w:rStyle w:val="a7"/>
            <w:rFonts w:asciiTheme="minorEastAsia" w:hAnsiTheme="minorEastAsia"/>
            <w:color w:val="000000" w:themeColor="text1"/>
            <w:sz w:val="24"/>
            <w:szCs w:val="24"/>
            <w:u w:val="none"/>
          </w:rPr>
          <w:t>中华人民共和国职业病防治法</w:t>
        </w:r>
      </w:hyperlink>
      <w:r w:rsidRPr="0008438B">
        <w:rPr>
          <w:rFonts w:asciiTheme="minorEastAsia" w:hAnsiTheme="minorEastAsia"/>
          <w:color w:val="000000" w:themeColor="text1"/>
          <w:sz w:val="24"/>
          <w:szCs w:val="24"/>
        </w:rPr>
        <w:t>》和《</w:t>
      </w:r>
      <w:hyperlink r:id="rId8" w:tgtFrame="_blank" w:history="1">
        <w:r w:rsidRPr="0008438B">
          <w:rPr>
            <w:rStyle w:val="a7"/>
            <w:rFonts w:asciiTheme="minorEastAsia" w:hAnsiTheme="minorEastAsia"/>
            <w:color w:val="000000" w:themeColor="text1"/>
            <w:sz w:val="24"/>
            <w:szCs w:val="24"/>
            <w:u w:val="none"/>
          </w:rPr>
          <w:t>工作场所职业卫生监督管理规定</w:t>
        </w:r>
      </w:hyperlink>
      <w:r w:rsidRPr="0008438B">
        <w:rPr>
          <w:rFonts w:asciiTheme="minorEastAsia" w:hAnsiTheme="minorEastAsia"/>
          <w:color w:val="000000" w:themeColor="text1"/>
          <w:sz w:val="24"/>
          <w:szCs w:val="24"/>
        </w:rPr>
        <w:t>》（国家安全监管总局令第47号），国家安全监管总局研究制定了《用人单位职业病危害因素定期检测管理规范》（以下简称《规范》），现印发给你们，请认真贯彻执行。</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一、充分认识做好职业病危害因素定期检测工作的重要意义。</w:t>
      </w:r>
      <w:hyperlink r:id="rId9" w:tgtFrame="_blank" w:history="1">
        <w:r w:rsidRPr="0008438B">
          <w:rPr>
            <w:rStyle w:val="a7"/>
            <w:rFonts w:asciiTheme="minorEastAsia" w:hAnsiTheme="minorEastAsia"/>
            <w:color w:val="000000" w:themeColor="text1"/>
            <w:sz w:val="24"/>
            <w:szCs w:val="24"/>
            <w:u w:val="none"/>
          </w:rPr>
          <w:t>职业病</w:t>
        </w:r>
      </w:hyperlink>
      <w:r w:rsidRPr="0008438B">
        <w:rPr>
          <w:rFonts w:asciiTheme="minorEastAsia" w:hAnsiTheme="minorEastAsia"/>
          <w:color w:val="000000" w:themeColor="text1"/>
          <w:sz w:val="24"/>
          <w:szCs w:val="24"/>
        </w:rPr>
        <w:t>危害因素定期检测是用人单位必须履行的法定义务。开展</w:t>
      </w:r>
      <w:hyperlink r:id="rId10"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因素定期检测，有利于用人单位及时掌握其工作场所职业病危害因素的种类及危害程度，采取有针对性的防控措施保护劳动者</w:t>
      </w:r>
      <w:hyperlink r:id="rId11" w:tgtFrame="_blank" w:history="1">
        <w:r w:rsidRPr="0008438B">
          <w:rPr>
            <w:rStyle w:val="a7"/>
            <w:rFonts w:asciiTheme="minorEastAsia" w:hAnsiTheme="minorEastAsia"/>
            <w:color w:val="000000" w:themeColor="text1"/>
            <w:sz w:val="24"/>
            <w:szCs w:val="24"/>
            <w:u w:val="none"/>
          </w:rPr>
          <w:t>职业健康</w:t>
        </w:r>
      </w:hyperlink>
      <w:r w:rsidRPr="0008438B">
        <w:rPr>
          <w:rFonts w:asciiTheme="minorEastAsia" w:hAnsiTheme="minorEastAsia"/>
          <w:color w:val="000000" w:themeColor="text1"/>
          <w:sz w:val="24"/>
          <w:szCs w:val="24"/>
        </w:rPr>
        <w:t>。各级安全监管部门和相关用人单位要高度重视职业病危害因素定期检测工作，采取行之有效的举措，切实抓好《规范》的贯彻落实。</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二、认真组织用人单位学习和落实《规范》。各级安全监管部门要把宣传好《规范》作为当前一项重点工作，有计划、有步骤地组织辖区所有存在职业病危害的用人单位认真学习《规范》内容，把握其核心要求。同时要组织辖区内职业病危害严重行业领域的用人单位对照《规范》要求，全面自查职业病危害因素定期检测工作，查找出的问题要认真整改。</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三、加强对《规范》落实情况的监督检查。各级安全监管部门要在用人单位自查基础上，结合目前正在开展的用人单位职业卫生基础建设</w:t>
      </w:r>
      <w:hyperlink r:id="rId12" w:tgtFrame="_blank" w:history="1">
        <w:r w:rsidRPr="0008438B">
          <w:rPr>
            <w:rStyle w:val="a7"/>
            <w:rFonts w:asciiTheme="minorEastAsia" w:hAnsiTheme="minorEastAsia"/>
            <w:color w:val="000000" w:themeColor="text1"/>
            <w:sz w:val="24"/>
            <w:szCs w:val="24"/>
            <w:u w:val="none"/>
          </w:rPr>
          <w:t>活动组织</w:t>
        </w:r>
      </w:hyperlink>
      <w:r w:rsidRPr="0008438B">
        <w:rPr>
          <w:rFonts w:asciiTheme="minorEastAsia" w:hAnsiTheme="minorEastAsia"/>
          <w:color w:val="000000" w:themeColor="text1"/>
          <w:sz w:val="24"/>
          <w:szCs w:val="24"/>
        </w:rPr>
        <w:t>一次专项检查，督促用人单位落实《规范》各项要求，确保实现《国家职业病防治规划（2009-2015年）》提出的工作场所</w:t>
      </w:r>
      <w:hyperlink r:id="rId13"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因素监测率达到70%以上的规划目标。国家安全监管总局将适时组织对《规范》落实情况进行检查。</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四、严厉查处职业卫生技术服务机构违法违规行为。各地区在对用人单位监督检查过程中，发现职业卫生技术服务机构未按照本《规范》和有关采样检测要求进行采样检测，或出具虚假检测报告的，要依法予以查处；情节严重的，由资质认可机关依法取消其资质。</w:t>
      </w:r>
    </w:p>
    <w:p w:rsidR="00DF0A5B" w:rsidRPr="0008438B" w:rsidRDefault="00DF0A5B" w:rsidP="009A27CB">
      <w:pPr>
        <w:spacing w:line="360" w:lineRule="auto"/>
        <w:ind w:firstLineChars="2200" w:firstLine="5280"/>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lastRenderedPageBreak/>
        <w:t>安全监管总局办公厅</w:t>
      </w:r>
    </w:p>
    <w:p w:rsidR="00DF0A5B" w:rsidRPr="0008438B" w:rsidRDefault="00DF0A5B" w:rsidP="009A27CB">
      <w:pPr>
        <w:spacing w:line="360" w:lineRule="auto"/>
        <w:ind w:firstLineChars="2250" w:firstLine="5400"/>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2015年2月28日</w:t>
      </w:r>
    </w:p>
    <w:p w:rsidR="00B92DB1" w:rsidRDefault="00B92DB1" w:rsidP="0036621A">
      <w:pPr>
        <w:spacing w:line="360" w:lineRule="auto"/>
        <w:rPr>
          <w:rFonts w:asciiTheme="minorEastAsia" w:hAnsiTheme="minorEastAsia" w:hint="eastAsia"/>
          <w:color w:val="000000" w:themeColor="text1"/>
          <w:sz w:val="24"/>
          <w:szCs w:val="24"/>
        </w:rPr>
      </w:pPr>
      <w:bookmarkStart w:id="0" w:name="2"/>
      <w:bookmarkStart w:id="1" w:name="sub16853213_2"/>
      <w:bookmarkStart w:id="2" w:name="管理规范"/>
      <w:bookmarkEnd w:id="0"/>
      <w:bookmarkEnd w:id="1"/>
      <w:bookmarkEnd w:id="2"/>
    </w:p>
    <w:p w:rsidR="00DF0A5B" w:rsidRPr="0008438B" w:rsidRDefault="00DF0A5B" w:rsidP="0036621A">
      <w:pPr>
        <w:spacing w:line="360" w:lineRule="auto"/>
        <w:rPr>
          <w:rFonts w:asciiTheme="minorEastAsia" w:hAnsiTheme="minorEastAsia" w:hint="eastAsia"/>
          <w:color w:val="000000" w:themeColor="text1"/>
          <w:sz w:val="24"/>
          <w:szCs w:val="24"/>
        </w:rPr>
      </w:pPr>
      <w:r w:rsidRPr="0008438B">
        <w:rPr>
          <w:rFonts w:asciiTheme="minorEastAsia" w:hAnsiTheme="minorEastAsia"/>
          <w:color w:val="000000" w:themeColor="text1"/>
          <w:sz w:val="24"/>
          <w:szCs w:val="24"/>
        </w:rPr>
        <w:t>用人单位</w:t>
      </w:r>
      <w:hyperlink r:id="rId14"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因素定期检测管理规范</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第一条 为了加强和规范用人单位职业病危害因素定期检测工作，及时有效地预防、控制和消除职业病危害，保护劳动者</w:t>
      </w:r>
      <w:hyperlink r:id="rId15" w:tgtFrame="_blank" w:history="1">
        <w:r w:rsidRPr="0008438B">
          <w:rPr>
            <w:rStyle w:val="a7"/>
            <w:rFonts w:asciiTheme="minorEastAsia" w:hAnsiTheme="minorEastAsia"/>
            <w:color w:val="000000" w:themeColor="text1"/>
            <w:sz w:val="24"/>
            <w:szCs w:val="24"/>
            <w:u w:val="none"/>
          </w:rPr>
          <w:t>职业健康</w:t>
        </w:r>
      </w:hyperlink>
      <w:r w:rsidRPr="0008438B">
        <w:rPr>
          <w:rFonts w:asciiTheme="minorEastAsia" w:hAnsiTheme="minorEastAsia"/>
          <w:color w:val="000000" w:themeColor="text1"/>
          <w:sz w:val="24"/>
          <w:szCs w:val="24"/>
        </w:rPr>
        <w:t>权益，依据《</w:t>
      </w:r>
      <w:hyperlink r:id="rId16" w:tgtFrame="_blank" w:history="1">
        <w:r w:rsidRPr="0008438B">
          <w:rPr>
            <w:rStyle w:val="a7"/>
            <w:rFonts w:asciiTheme="minorEastAsia" w:hAnsiTheme="minorEastAsia"/>
            <w:color w:val="000000" w:themeColor="text1"/>
            <w:sz w:val="24"/>
            <w:szCs w:val="24"/>
            <w:u w:val="none"/>
          </w:rPr>
          <w:t>中华人民共和国职业病防治法</w:t>
        </w:r>
      </w:hyperlink>
      <w:r w:rsidRPr="0008438B">
        <w:rPr>
          <w:rFonts w:asciiTheme="minorEastAsia" w:hAnsiTheme="minorEastAsia"/>
          <w:color w:val="000000" w:themeColor="text1"/>
          <w:sz w:val="24"/>
          <w:szCs w:val="24"/>
        </w:rPr>
        <w:t>》（以下简称《职业病防治法》）和《</w:t>
      </w:r>
      <w:hyperlink r:id="rId17" w:tgtFrame="_blank" w:history="1">
        <w:r w:rsidRPr="0008438B">
          <w:rPr>
            <w:rStyle w:val="a7"/>
            <w:rFonts w:asciiTheme="minorEastAsia" w:hAnsiTheme="minorEastAsia"/>
            <w:color w:val="000000" w:themeColor="text1"/>
            <w:sz w:val="24"/>
            <w:szCs w:val="24"/>
            <w:u w:val="none"/>
          </w:rPr>
          <w:t>工作场所职业卫生监督管理规定</w:t>
        </w:r>
      </w:hyperlink>
      <w:r w:rsidRPr="0008438B">
        <w:rPr>
          <w:rFonts w:asciiTheme="minorEastAsia" w:hAnsiTheme="minorEastAsia"/>
          <w:color w:val="000000" w:themeColor="text1"/>
          <w:sz w:val="24"/>
          <w:szCs w:val="24"/>
        </w:rPr>
        <w:t>》（国家安全监管总局令第47号），制定本规范。</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第二条 产生职业病危害的用人单位对其工作场所进行职业病危害因素定期检测及其管理，适用本规范。</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第三条 职业病危害因素定期检测是指用人单位定期委托具备资质的职业卫生技术服务机构对其产生职业病危害的工作场所进行的检测。</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本规范所指</w:t>
      </w:r>
      <w:hyperlink r:id="rId18"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因素是指《职业病危害因素分类目录》中所列危害因素以及</w:t>
      </w:r>
      <w:hyperlink r:id="rId19" w:tgtFrame="_blank" w:history="1">
        <w:r w:rsidRPr="0008438B">
          <w:rPr>
            <w:rStyle w:val="a7"/>
            <w:rFonts w:asciiTheme="minorEastAsia" w:hAnsiTheme="minorEastAsia"/>
            <w:color w:val="000000" w:themeColor="text1"/>
            <w:sz w:val="24"/>
            <w:szCs w:val="24"/>
            <w:u w:val="none"/>
          </w:rPr>
          <w:t>国家职业卫生标准</w:t>
        </w:r>
      </w:hyperlink>
      <w:r w:rsidRPr="0008438B">
        <w:rPr>
          <w:rFonts w:asciiTheme="minorEastAsia" w:hAnsiTheme="minorEastAsia"/>
          <w:color w:val="000000" w:themeColor="text1"/>
          <w:sz w:val="24"/>
          <w:szCs w:val="24"/>
        </w:rPr>
        <w:t>中有</w:t>
      </w:r>
      <w:hyperlink r:id="rId20" w:tgtFrame="_blank" w:history="1">
        <w:r w:rsidRPr="0008438B">
          <w:rPr>
            <w:rStyle w:val="a7"/>
            <w:rFonts w:asciiTheme="minorEastAsia" w:hAnsiTheme="minorEastAsia"/>
            <w:color w:val="000000" w:themeColor="text1"/>
            <w:sz w:val="24"/>
            <w:szCs w:val="24"/>
            <w:u w:val="none"/>
          </w:rPr>
          <w:t>职业接触限值</w:t>
        </w:r>
      </w:hyperlink>
      <w:r w:rsidRPr="0008438B">
        <w:rPr>
          <w:rFonts w:asciiTheme="minorEastAsia" w:hAnsiTheme="minorEastAsia"/>
          <w:color w:val="000000" w:themeColor="text1"/>
          <w:sz w:val="24"/>
          <w:szCs w:val="24"/>
        </w:rPr>
        <w:t>及检测方法的危害因素。</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第四条 用人单位应当建立职业病危害因素定期检测制度，每年至少委托具备资质的职业卫生技术服务机构对其存在职业病危害因素的工作场所进行一次全面检测。法律法规另有规定的，按其规定执行。</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第五条 用人单位应当将职业病危害因素定期检测工作纳入年度职业病防治计划和实施方案，明确责任部门或责任人，所需检测费用纳入年度经费预算予以保障。</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第六条 用人单位应当建立职业病危害因素定期检测档案，并纳入其职业卫生档案体系。</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第七条 用人单位在与职业卫生技术服务机构签订定期检测合同前，应当对职业卫生技术服务机构的资质、计量认证范围等事项进行核对，并将相关资质证书复印存档。</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定期检测范围应当包含用人单位产生</w:t>
      </w:r>
      <w:hyperlink r:id="rId21"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的全部工作场所，用人单位不得要求职业卫生技术服务机构仅对部分职业病危害因素或部分工作场所进行指定检测。</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第八条 用人单位与职业卫生技术服务机构签订委托协议后，应将其生产工艺流程、产生职业病危害的原辅材料和设备、职业病防护设施、劳动工作制度等与检</w:t>
      </w:r>
      <w:r w:rsidRPr="0008438B">
        <w:rPr>
          <w:rFonts w:asciiTheme="minorEastAsia" w:hAnsiTheme="minorEastAsia"/>
          <w:color w:val="000000" w:themeColor="text1"/>
          <w:sz w:val="24"/>
          <w:szCs w:val="24"/>
        </w:rPr>
        <w:lastRenderedPageBreak/>
        <w:t>测有关的情况告知职业卫生技术服务机构。</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用人单位应当在确保正常生产的状况下，配合职业卫生技术服务机构做好采样前的现场调查和</w:t>
      </w:r>
      <w:hyperlink r:id="rId22" w:tgtFrame="_blank" w:history="1">
        <w:r w:rsidRPr="0008438B">
          <w:rPr>
            <w:rStyle w:val="a7"/>
            <w:rFonts w:asciiTheme="minorEastAsia" w:hAnsiTheme="minorEastAsia"/>
            <w:color w:val="000000" w:themeColor="text1"/>
            <w:sz w:val="24"/>
            <w:szCs w:val="24"/>
            <w:u w:val="none"/>
          </w:rPr>
          <w:t>工作日写实</w:t>
        </w:r>
      </w:hyperlink>
      <w:r w:rsidRPr="0008438B">
        <w:rPr>
          <w:rFonts w:asciiTheme="minorEastAsia" w:hAnsiTheme="minorEastAsia"/>
          <w:color w:val="000000" w:themeColor="text1"/>
          <w:sz w:val="24"/>
          <w:szCs w:val="24"/>
        </w:rPr>
        <w:t>工作，并由陪同人员在技术服务机构现场记录表上签字确认。</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第九条 职业卫生技术服务机构对用人单位工作场所进行现场调查后，结合用人单位提供的相关材料，制定现场采样和检测计划，用人单位主要负责人按照国家有关采样规范确认无误后，应当在现场采样和检测计划上签字。</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第十条 职业卫生技术服务机构在进行现场采样检测时，用人单位应当保证生产过程处于正常状态，不得故意减少生产负荷或停产、停机。用人单位因故需要停产、停机或减负运行的，应当及时通知技术服务机构变更现场采样和检测计划。</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用人单位应当对技术服务机构现场采样检测过程进行拍照或摄像留证。</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第十一条 采样检测结束时，用人单位陪同人员应当对现场采样检测记录进行确认并签字。</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第十二条 用人单位与职业卫生技术服务机构应当互相监督，保证采样检测符合以下要求：</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（一）采用定点采样时，选择空气中有害物质浓度最高、劳动者接触时间最长的工作地点采样；采用个体采样时，选择接触有害物质浓度最高和接触时间最长的劳动者采样；</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（二）空气中有害物质浓度随季节发生变化的工作场所，选择空气中有害物质浓度最高的时节为重点采样时段；同时风速、风向、温度、湿度等气象条件应满足采样要求；</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（三）在工作周内，应当将有害物质浓度最高的工作日选择为重点采样日；在工作日内，应当将有害物质浓度最高的时段选择为重点采样时段；</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（四）高温测量时，对于常年从事接触</w:t>
      </w:r>
      <w:hyperlink r:id="rId23" w:tgtFrame="_blank" w:history="1">
        <w:r w:rsidRPr="0008438B">
          <w:rPr>
            <w:rStyle w:val="a7"/>
            <w:rFonts w:asciiTheme="minorEastAsia" w:hAnsiTheme="minorEastAsia"/>
            <w:color w:val="000000" w:themeColor="text1"/>
            <w:sz w:val="24"/>
            <w:szCs w:val="24"/>
            <w:u w:val="none"/>
          </w:rPr>
          <w:t>高温作业</w:t>
        </w:r>
      </w:hyperlink>
      <w:r w:rsidRPr="0008438B">
        <w:rPr>
          <w:rFonts w:asciiTheme="minorEastAsia" w:hAnsiTheme="minorEastAsia"/>
          <w:color w:val="000000" w:themeColor="text1"/>
          <w:sz w:val="24"/>
          <w:szCs w:val="24"/>
        </w:rPr>
        <w:t>的，测量夏季最热月份</w:t>
      </w:r>
      <w:hyperlink r:id="rId24" w:tgtFrame="_blank" w:history="1">
        <w:r w:rsidRPr="0008438B">
          <w:rPr>
            <w:rStyle w:val="a7"/>
            <w:rFonts w:asciiTheme="minorEastAsia" w:hAnsiTheme="minorEastAsia"/>
            <w:color w:val="000000" w:themeColor="text1"/>
            <w:sz w:val="24"/>
            <w:szCs w:val="24"/>
            <w:u w:val="none"/>
          </w:rPr>
          <w:t>湿球黑球温度</w:t>
        </w:r>
      </w:hyperlink>
      <w:r w:rsidRPr="0008438B">
        <w:rPr>
          <w:rFonts w:asciiTheme="minorEastAsia" w:hAnsiTheme="minorEastAsia"/>
          <w:color w:val="000000" w:themeColor="text1"/>
          <w:sz w:val="24"/>
          <w:szCs w:val="24"/>
        </w:rPr>
        <w:t>；不定期接触高温作业的，测量工期内最热月份湿球黑球温度；从事室外作业的，测量夏季最热月份晴天有</w:t>
      </w:r>
      <w:hyperlink r:id="rId25" w:tgtFrame="_blank" w:history="1">
        <w:r w:rsidRPr="0008438B">
          <w:rPr>
            <w:rStyle w:val="a7"/>
            <w:rFonts w:asciiTheme="minorEastAsia" w:hAnsiTheme="minorEastAsia"/>
            <w:color w:val="000000" w:themeColor="text1"/>
            <w:sz w:val="24"/>
            <w:szCs w:val="24"/>
            <w:u w:val="none"/>
          </w:rPr>
          <w:t>太阳辐射</w:t>
        </w:r>
      </w:hyperlink>
      <w:r w:rsidRPr="0008438B">
        <w:rPr>
          <w:rFonts w:asciiTheme="minorEastAsia" w:hAnsiTheme="minorEastAsia"/>
          <w:color w:val="000000" w:themeColor="text1"/>
          <w:sz w:val="24"/>
          <w:szCs w:val="24"/>
        </w:rPr>
        <w:t>时湿球黑球温度。</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第十三条 用人单位在委托职业卫生技术服务机构进行定期检测过程中不得有下列行为：</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（一）委托不具备相应资质的职业卫生技术服务机构检测；</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lastRenderedPageBreak/>
        <w:t>（二）隐瞒生产所使用的原辅材料成分及用量、生产工艺与布局等有关情况；</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（三）要求职业卫生技术服务机构在异常气象条件、减少生产负荷、开工时间不足等不能反映真实结果的状态下进行采样检测；</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（四）要求职业卫生技术服务机构更改采样检测数据；</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（五）要求职业卫生技术服务机构对指定地点或指定</w:t>
      </w:r>
      <w:hyperlink r:id="rId26"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因素进行采样检测；</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（六）以拒付少付检测费用等不正当手段干扰职业卫生技术服务机构正常采样检测工作；</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（七）妨碍正常采样检测工作，影响检测结果真实性的其他行为。</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第十四条 用人单位应当要求职业卫生技术服务机构及时提供定期检测报告，定期检测报告经用人单位主要负责人审阅签字后归档。</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在收到定期检测报告后一个月之内，用人单位应当将定期检测结果向所在地安全生产监督管理部门报告。</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第十五条 定期检测结果中</w:t>
      </w:r>
      <w:hyperlink r:id="rId27" w:tgtFrame="_blank" w:history="1">
        <w:r w:rsidRPr="0008438B">
          <w:rPr>
            <w:rStyle w:val="a7"/>
            <w:rFonts w:asciiTheme="minorEastAsia" w:hAnsiTheme="minorEastAsia"/>
            <w:color w:val="000000" w:themeColor="text1"/>
            <w:sz w:val="24"/>
            <w:szCs w:val="24"/>
            <w:u w:val="none"/>
          </w:rPr>
          <w:t>职业病危害</w:t>
        </w:r>
      </w:hyperlink>
      <w:r w:rsidRPr="0008438B">
        <w:rPr>
          <w:rFonts w:asciiTheme="minorEastAsia" w:hAnsiTheme="minorEastAsia"/>
          <w:color w:val="000000" w:themeColor="text1"/>
          <w:sz w:val="24"/>
          <w:szCs w:val="24"/>
        </w:rPr>
        <w:t>因素浓度或强度超过</w:t>
      </w:r>
      <w:hyperlink r:id="rId28" w:tgtFrame="_blank" w:history="1">
        <w:r w:rsidRPr="0008438B">
          <w:rPr>
            <w:rStyle w:val="a7"/>
            <w:rFonts w:asciiTheme="minorEastAsia" w:hAnsiTheme="minorEastAsia"/>
            <w:color w:val="000000" w:themeColor="text1"/>
            <w:sz w:val="24"/>
            <w:szCs w:val="24"/>
            <w:u w:val="none"/>
          </w:rPr>
          <w:t>职业接触限值</w:t>
        </w:r>
      </w:hyperlink>
      <w:r w:rsidRPr="0008438B">
        <w:rPr>
          <w:rFonts w:asciiTheme="minorEastAsia" w:hAnsiTheme="minorEastAsia"/>
          <w:color w:val="000000" w:themeColor="text1"/>
          <w:sz w:val="24"/>
          <w:szCs w:val="24"/>
        </w:rPr>
        <w:t>的，职业卫生技术服务机构应提出相应整改建议。用人单位应结合本单位的实际情况，制定切实有效的整改方案，立即进行整改。整改落实情况应有明确的记录并存入职业卫生档案备查。</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第十六条 用人单位应当及时在工作场所公告栏向劳动者公布定期检测结果和相应的防护措施。</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第十七条 安全生产监管部门应当加强对用人单位职业病危害因素定期检测工作的监督检查。发现用人单位违反本规范的，依据《职业病防治法》、《</w:t>
      </w:r>
      <w:hyperlink r:id="rId29" w:tgtFrame="_blank" w:history="1">
        <w:r w:rsidRPr="0008438B">
          <w:rPr>
            <w:rStyle w:val="a7"/>
            <w:rFonts w:asciiTheme="minorEastAsia" w:hAnsiTheme="minorEastAsia"/>
            <w:color w:val="000000" w:themeColor="text1"/>
            <w:sz w:val="24"/>
            <w:szCs w:val="24"/>
            <w:u w:val="none"/>
          </w:rPr>
          <w:t>工作场所职业卫生监督管理规定</w:t>
        </w:r>
      </w:hyperlink>
      <w:r w:rsidRPr="0008438B">
        <w:rPr>
          <w:rFonts w:asciiTheme="minorEastAsia" w:hAnsiTheme="minorEastAsia"/>
          <w:color w:val="000000" w:themeColor="text1"/>
          <w:sz w:val="24"/>
          <w:szCs w:val="24"/>
        </w:rPr>
        <w:t>》等法律法规及规章的规定予以处罚。</w:t>
      </w:r>
    </w:p>
    <w:p w:rsidR="00DF0A5B" w:rsidRPr="0008438B" w:rsidRDefault="00DF0A5B" w:rsidP="0036621A">
      <w:pPr>
        <w:spacing w:line="360" w:lineRule="auto"/>
        <w:rPr>
          <w:rFonts w:asciiTheme="minorEastAsia" w:hAnsiTheme="minorEastAsia"/>
          <w:color w:val="000000" w:themeColor="text1"/>
          <w:sz w:val="24"/>
          <w:szCs w:val="24"/>
        </w:rPr>
      </w:pPr>
      <w:r w:rsidRPr="0008438B">
        <w:rPr>
          <w:rFonts w:asciiTheme="minorEastAsia" w:hAnsiTheme="minorEastAsia"/>
          <w:color w:val="000000" w:themeColor="text1"/>
          <w:sz w:val="24"/>
          <w:szCs w:val="24"/>
        </w:rPr>
        <w:t>第十八条 本规范未规定的其他有关事项，依照《职业病防治法》和其他有关法律法规规章及职业</w:t>
      </w:r>
      <w:hyperlink r:id="rId30" w:tgtFrame="_blank" w:history="1">
        <w:r w:rsidRPr="0008438B">
          <w:rPr>
            <w:rStyle w:val="a7"/>
            <w:rFonts w:asciiTheme="minorEastAsia" w:hAnsiTheme="minorEastAsia"/>
            <w:color w:val="000000" w:themeColor="text1"/>
            <w:sz w:val="24"/>
            <w:szCs w:val="24"/>
            <w:u w:val="none"/>
          </w:rPr>
          <w:t>卫生标准</w:t>
        </w:r>
      </w:hyperlink>
      <w:r w:rsidRPr="0008438B">
        <w:rPr>
          <w:rFonts w:asciiTheme="minorEastAsia" w:hAnsiTheme="minorEastAsia"/>
          <w:color w:val="000000" w:themeColor="text1"/>
          <w:sz w:val="24"/>
          <w:szCs w:val="24"/>
        </w:rPr>
        <w:t>的规定执行。</w:t>
      </w:r>
    </w:p>
    <w:p w:rsidR="005523F6" w:rsidRDefault="005523F6"/>
    <w:sectPr w:rsidR="005523F6" w:rsidSect="00BE40F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523F6"/>
    <w:rsid w:val="0008438B"/>
    <w:rsid w:val="000E3CA4"/>
    <w:rsid w:val="000F774F"/>
    <w:rsid w:val="00206B6A"/>
    <w:rsid w:val="002336AE"/>
    <w:rsid w:val="00337C3B"/>
    <w:rsid w:val="0036621A"/>
    <w:rsid w:val="003B5F77"/>
    <w:rsid w:val="004D1F3E"/>
    <w:rsid w:val="005523F6"/>
    <w:rsid w:val="0081668C"/>
    <w:rsid w:val="00854386"/>
    <w:rsid w:val="009765DF"/>
    <w:rsid w:val="009A27CB"/>
    <w:rsid w:val="009C7FC8"/>
    <w:rsid w:val="00A70988"/>
    <w:rsid w:val="00B1312C"/>
    <w:rsid w:val="00B750CD"/>
    <w:rsid w:val="00B92DB1"/>
    <w:rsid w:val="00BD28D9"/>
    <w:rsid w:val="00BE40F4"/>
    <w:rsid w:val="00DF0A5B"/>
    <w:rsid w:val="00E1089D"/>
    <w:rsid w:val="00F5351E"/>
    <w:rsid w:val="00F95D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8C"/>
    <w:pPr>
      <w:widowControl w:val="0"/>
      <w:jc w:val="both"/>
    </w:pPr>
  </w:style>
  <w:style w:type="paragraph" w:styleId="2">
    <w:name w:val="heading 2"/>
    <w:basedOn w:val="a"/>
    <w:link w:val="2Char"/>
    <w:uiPriority w:val="9"/>
    <w:qFormat/>
    <w:rsid w:val="00337C3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37C3B"/>
    <w:rPr>
      <w:rFonts w:ascii="宋体" w:eastAsia="宋体" w:hAnsi="宋体" w:cs="宋体"/>
      <w:b/>
      <w:bCs/>
      <w:kern w:val="0"/>
      <w:sz w:val="36"/>
      <w:szCs w:val="36"/>
    </w:rPr>
  </w:style>
  <w:style w:type="character" w:styleId="a3">
    <w:name w:val="Strong"/>
    <w:basedOn w:val="a0"/>
    <w:uiPriority w:val="22"/>
    <w:qFormat/>
    <w:rsid w:val="00337C3B"/>
    <w:rPr>
      <w:b/>
      <w:bCs/>
    </w:rPr>
  </w:style>
  <w:style w:type="character" w:styleId="a4">
    <w:name w:val="Emphasis"/>
    <w:basedOn w:val="a0"/>
    <w:uiPriority w:val="20"/>
    <w:qFormat/>
    <w:rsid w:val="00337C3B"/>
    <w:rPr>
      <w:i/>
      <w:iCs/>
    </w:rPr>
  </w:style>
  <w:style w:type="paragraph" w:styleId="a5">
    <w:name w:val="Balloon Text"/>
    <w:basedOn w:val="a"/>
    <w:link w:val="Char"/>
    <w:uiPriority w:val="99"/>
    <w:semiHidden/>
    <w:unhideWhenUsed/>
    <w:rsid w:val="005523F6"/>
    <w:rPr>
      <w:sz w:val="18"/>
      <w:szCs w:val="18"/>
    </w:rPr>
  </w:style>
  <w:style w:type="character" w:customStyle="1" w:styleId="Char">
    <w:name w:val="批注框文本 Char"/>
    <w:basedOn w:val="a0"/>
    <w:link w:val="a5"/>
    <w:uiPriority w:val="99"/>
    <w:semiHidden/>
    <w:rsid w:val="005523F6"/>
    <w:rPr>
      <w:sz w:val="18"/>
      <w:szCs w:val="18"/>
    </w:rPr>
  </w:style>
  <w:style w:type="paragraph" w:styleId="a6">
    <w:name w:val="Normal (Web)"/>
    <w:basedOn w:val="a"/>
    <w:uiPriority w:val="99"/>
    <w:semiHidden/>
    <w:unhideWhenUsed/>
    <w:rsid w:val="00BE40F4"/>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DF0A5B"/>
    <w:rPr>
      <w:color w:val="0000FF"/>
      <w:u w:val="single"/>
    </w:rPr>
  </w:style>
  <w:style w:type="character" w:customStyle="1" w:styleId="apple-converted-space">
    <w:name w:val="apple-converted-space"/>
    <w:basedOn w:val="a0"/>
    <w:rsid w:val="00DF0A5B"/>
  </w:style>
</w:styles>
</file>

<file path=word/webSettings.xml><?xml version="1.0" encoding="utf-8"?>
<w:webSettings xmlns:r="http://schemas.openxmlformats.org/officeDocument/2006/relationships" xmlns:w="http://schemas.openxmlformats.org/wordprocessingml/2006/main">
  <w:divs>
    <w:div w:id="979267003">
      <w:bodyDiv w:val="1"/>
      <w:marLeft w:val="0"/>
      <w:marRight w:val="0"/>
      <w:marTop w:val="0"/>
      <w:marBottom w:val="0"/>
      <w:divBdr>
        <w:top w:val="none" w:sz="0" w:space="0" w:color="auto"/>
        <w:left w:val="none" w:sz="0" w:space="0" w:color="auto"/>
        <w:bottom w:val="none" w:sz="0" w:space="0" w:color="auto"/>
        <w:right w:val="none" w:sz="0" w:space="0" w:color="auto"/>
      </w:divBdr>
    </w:div>
    <w:div w:id="1499422986">
      <w:bodyDiv w:val="1"/>
      <w:marLeft w:val="0"/>
      <w:marRight w:val="0"/>
      <w:marTop w:val="0"/>
      <w:marBottom w:val="0"/>
      <w:divBdr>
        <w:top w:val="none" w:sz="0" w:space="0" w:color="auto"/>
        <w:left w:val="none" w:sz="0" w:space="0" w:color="auto"/>
        <w:bottom w:val="none" w:sz="0" w:space="0" w:color="auto"/>
        <w:right w:val="none" w:sz="0" w:space="0" w:color="auto"/>
      </w:divBdr>
    </w:div>
    <w:div w:id="1567690583">
      <w:bodyDiv w:val="1"/>
      <w:marLeft w:val="0"/>
      <w:marRight w:val="0"/>
      <w:marTop w:val="0"/>
      <w:marBottom w:val="0"/>
      <w:divBdr>
        <w:top w:val="none" w:sz="0" w:space="0" w:color="auto"/>
        <w:left w:val="none" w:sz="0" w:space="0" w:color="auto"/>
        <w:bottom w:val="none" w:sz="0" w:space="0" w:color="auto"/>
        <w:right w:val="none" w:sz="0" w:space="0" w:color="auto"/>
      </w:divBdr>
      <w:divsChild>
        <w:div w:id="393236437">
          <w:marLeft w:val="0"/>
          <w:marRight w:val="0"/>
          <w:marTop w:val="0"/>
          <w:marBottom w:val="225"/>
          <w:divBdr>
            <w:top w:val="none" w:sz="0" w:space="0" w:color="auto"/>
            <w:left w:val="none" w:sz="0" w:space="0" w:color="auto"/>
            <w:bottom w:val="none" w:sz="0" w:space="0" w:color="auto"/>
            <w:right w:val="none" w:sz="0" w:space="0" w:color="auto"/>
          </w:divBdr>
        </w:div>
        <w:div w:id="956058569">
          <w:marLeft w:val="0"/>
          <w:marRight w:val="0"/>
          <w:marTop w:val="0"/>
          <w:marBottom w:val="225"/>
          <w:divBdr>
            <w:top w:val="none" w:sz="0" w:space="0" w:color="auto"/>
            <w:left w:val="none" w:sz="0" w:space="0" w:color="auto"/>
            <w:bottom w:val="none" w:sz="0" w:space="0" w:color="auto"/>
            <w:right w:val="none" w:sz="0" w:space="0" w:color="auto"/>
          </w:divBdr>
        </w:div>
        <w:div w:id="155999965">
          <w:marLeft w:val="0"/>
          <w:marRight w:val="0"/>
          <w:marTop w:val="0"/>
          <w:marBottom w:val="225"/>
          <w:divBdr>
            <w:top w:val="none" w:sz="0" w:space="0" w:color="auto"/>
            <w:left w:val="none" w:sz="0" w:space="0" w:color="auto"/>
            <w:bottom w:val="none" w:sz="0" w:space="0" w:color="auto"/>
            <w:right w:val="none" w:sz="0" w:space="0" w:color="auto"/>
          </w:divBdr>
        </w:div>
        <w:div w:id="1827477098">
          <w:marLeft w:val="0"/>
          <w:marRight w:val="0"/>
          <w:marTop w:val="0"/>
          <w:marBottom w:val="225"/>
          <w:divBdr>
            <w:top w:val="none" w:sz="0" w:space="0" w:color="auto"/>
            <w:left w:val="none" w:sz="0" w:space="0" w:color="auto"/>
            <w:bottom w:val="none" w:sz="0" w:space="0" w:color="auto"/>
            <w:right w:val="none" w:sz="0" w:space="0" w:color="auto"/>
          </w:divBdr>
        </w:div>
        <w:div w:id="1885483494">
          <w:marLeft w:val="0"/>
          <w:marRight w:val="0"/>
          <w:marTop w:val="0"/>
          <w:marBottom w:val="225"/>
          <w:divBdr>
            <w:top w:val="none" w:sz="0" w:space="0" w:color="auto"/>
            <w:left w:val="none" w:sz="0" w:space="0" w:color="auto"/>
            <w:bottom w:val="none" w:sz="0" w:space="0" w:color="auto"/>
            <w:right w:val="none" w:sz="0" w:space="0" w:color="auto"/>
          </w:divBdr>
        </w:div>
        <w:div w:id="1732577515">
          <w:marLeft w:val="0"/>
          <w:marRight w:val="0"/>
          <w:marTop w:val="0"/>
          <w:marBottom w:val="225"/>
          <w:divBdr>
            <w:top w:val="none" w:sz="0" w:space="0" w:color="auto"/>
            <w:left w:val="none" w:sz="0" w:space="0" w:color="auto"/>
            <w:bottom w:val="none" w:sz="0" w:space="0" w:color="auto"/>
            <w:right w:val="none" w:sz="0" w:space="0" w:color="auto"/>
          </w:divBdr>
        </w:div>
        <w:div w:id="812480446">
          <w:marLeft w:val="0"/>
          <w:marRight w:val="0"/>
          <w:marTop w:val="0"/>
          <w:marBottom w:val="225"/>
          <w:divBdr>
            <w:top w:val="none" w:sz="0" w:space="0" w:color="auto"/>
            <w:left w:val="none" w:sz="0" w:space="0" w:color="auto"/>
            <w:bottom w:val="none" w:sz="0" w:space="0" w:color="auto"/>
            <w:right w:val="none" w:sz="0" w:space="0" w:color="auto"/>
          </w:divBdr>
        </w:div>
        <w:div w:id="1742214648">
          <w:marLeft w:val="0"/>
          <w:marRight w:val="0"/>
          <w:marTop w:val="0"/>
          <w:marBottom w:val="225"/>
          <w:divBdr>
            <w:top w:val="none" w:sz="0" w:space="0" w:color="auto"/>
            <w:left w:val="none" w:sz="0" w:space="0" w:color="auto"/>
            <w:bottom w:val="none" w:sz="0" w:space="0" w:color="auto"/>
            <w:right w:val="none" w:sz="0" w:space="0" w:color="auto"/>
          </w:divBdr>
        </w:div>
        <w:div w:id="1618484417">
          <w:marLeft w:val="0"/>
          <w:marRight w:val="0"/>
          <w:marTop w:val="0"/>
          <w:marBottom w:val="225"/>
          <w:divBdr>
            <w:top w:val="none" w:sz="0" w:space="0" w:color="auto"/>
            <w:left w:val="none" w:sz="0" w:space="0" w:color="auto"/>
            <w:bottom w:val="none" w:sz="0" w:space="0" w:color="auto"/>
            <w:right w:val="none" w:sz="0" w:space="0" w:color="auto"/>
          </w:divBdr>
        </w:div>
        <w:div w:id="790443507">
          <w:marLeft w:val="0"/>
          <w:marRight w:val="0"/>
          <w:marTop w:val="0"/>
          <w:marBottom w:val="225"/>
          <w:divBdr>
            <w:top w:val="none" w:sz="0" w:space="0" w:color="auto"/>
            <w:left w:val="none" w:sz="0" w:space="0" w:color="auto"/>
            <w:bottom w:val="none" w:sz="0" w:space="0" w:color="auto"/>
            <w:right w:val="none" w:sz="0" w:space="0" w:color="auto"/>
          </w:divBdr>
        </w:div>
        <w:div w:id="1317614666">
          <w:marLeft w:val="-450"/>
          <w:marRight w:val="0"/>
          <w:marTop w:val="525"/>
          <w:marBottom w:val="225"/>
          <w:divBdr>
            <w:top w:val="none" w:sz="0" w:space="0" w:color="auto"/>
            <w:left w:val="single" w:sz="48" w:space="0" w:color="4F9CEE"/>
            <w:bottom w:val="none" w:sz="0" w:space="0" w:color="auto"/>
            <w:right w:val="none" w:sz="0" w:space="0" w:color="auto"/>
          </w:divBdr>
        </w:div>
        <w:div w:id="526405557">
          <w:marLeft w:val="0"/>
          <w:marRight w:val="0"/>
          <w:marTop w:val="0"/>
          <w:marBottom w:val="225"/>
          <w:divBdr>
            <w:top w:val="none" w:sz="0" w:space="0" w:color="auto"/>
            <w:left w:val="none" w:sz="0" w:space="0" w:color="auto"/>
            <w:bottom w:val="none" w:sz="0" w:space="0" w:color="auto"/>
            <w:right w:val="none" w:sz="0" w:space="0" w:color="auto"/>
          </w:divBdr>
        </w:div>
        <w:div w:id="75790970">
          <w:marLeft w:val="0"/>
          <w:marRight w:val="0"/>
          <w:marTop w:val="0"/>
          <w:marBottom w:val="225"/>
          <w:divBdr>
            <w:top w:val="none" w:sz="0" w:space="0" w:color="auto"/>
            <w:left w:val="none" w:sz="0" w:space="0" w:color="auto"/>
            <w:bottom w:val="none" w:sz="0" w:space="0" w:color="auto"/>
            <w:right w:val="none" w:sz="0" w:space="0" w:color="auto"/>
          </w:divBdr>
        </w:div>
        <w:div w:id="1027409103">
          <w:marLeft w:val="0"/>
          <w:marRight w:val="0"/>
          <w:marTop w:val="0"/>
          <w:marBottom w:val="225"/>
          <w:divBdr>
            <w:top w:val="none" w:sz="0" w:space="0" w:color="auto"/>
            <w:left w:val="none" w:sz="0" w:space="0" w:color="auto"/>
            <w:bottom w:val="none" w:sz="0" w:space="0" w:color="auto"/>
            <w:right w:val="none" w:sz="0" w:space="0" w:color="auto"/>
          </w:divBdr>
        </w:div>
        <w:div w:id="1873686803">
          <w:marLeft w:val="0"/>
          <w:marRight w:val="0"/>
          <w:marTop w:val="0"/>
          <w:marBottom w:val="225"/>
          <w:divBdr>
            <w:top w:val="none" w:sz="0" w:space="0" w:color="auto"/>
            <w:left w:val="none" w:sz="0" w:space="0" w:color="auto"/>
            <w:bottom w:val="none" w:sz="0" w:space="0" w:color="auto"/>
            <w:right w:val="none" w:sz="0" w:space="0" w:color="auto"/>
          </w:divBdr>
        </w:div>
        <w:div w:id="996307083">
          <w:marLeft w:val="0"/>
          <w:marRight w:val="0"/>
          <w:marTop w:val="0"/>
          <w:marBottom w:val="225"/>
          <w:divBdr>
            <w:top w:val="none" w:sz="0" w:space="0" w:color="auto"/>
            <w:left w:val="none" w:sz="0" w:space="0" w:color="auto"/>
            <w:bottom w:val="none" w:sz="0" w:space="0" w:color="auto"/>
            <w:right w:val="none" w:sz="0" w:space="0" w:color="auto"/>
          </w:divBdr>
        </w:div>
        <w:div w:id="955673003">
          <w:marLeft w:val="0"/>
          <w:marRight w:val="0"/>
          <w:marTop w:val="0"/>
          <w:marBottom w:val="225"/>
          <w:divBdr>
            <w:top w:val="none" w:sz="0" w:space="0" w:color="auto"/>
            <w:left w:val="none" w:sz="0" w:space="0" w:color="auto"/>
            <w:bottom w:val="none" w:sz="0" w:space="0" w:color="auto"/>
            <w:right w:val="none" w:sz="0" w:space="0" w:color="auto"/>
          </w:divBdr>
        </w:div>
        <w:div w:id="1711027874">
          <w:marLeft w:val="0"/>
          <w:marRight w:val="0"/>
          <w:marTop w:val="0"/>
          <w:marBottom w:val="225"/>
          <w:divBdr>
            <w:top w:val="none" w:sz="0" w:space="0" w:color="auto"/>
            <w:left w:val="none" w:sz="0" w:space="0" w:color="auto"/>
            <w:bottom w:val="none" w:sz="0" w:space="0" w:color="auto"/>
            <w:right w:val="none" w:sz="0" w:space="0" w:color="auto"/>
          </w:divBdr>
        </w:div>
        <w:div w:id="1953127276">
          <w:marLeft w:val="0"/>
          <w:marRight w:val="0"/>
          <w:marTop w:val="0"/>
          <w:marBottom w:val="225"/>
          <w:divBdr>
            <w:top w:val="none" w:sz="0" w:space="0" w:color="auto"/>
            <w:left w:val="none" w:sz="0" w:space="0" w:color="auto"/>
            <w:bottom w:val="none" w:sz="0" w:space="0" w:color="auto"/>
            <w:right w:val="none" w:sz="0" w:space="0" w:color="auto"/>
          </w:divBdr>
        </w:div>
        <w:div w:id="1521551446">
          <w:marLeft w:val="0"/>
          <w:marRight w:val="0"/>
          <w:marTop w:val="0"/>
          <w:marBottom w:val="225"/>
          <w:divBdr>
            <w:top w:val="none" w:sz="0" w:space="0" w:color="auto"/>
            <w:left w:val="none" w:sz="0" w:space="0" w:color="auto"/>
            <w:bottom w:val="none" w:sz="0" w:space="0" w:color="auto"/>
            <w:right w:val="none" w:sz="0" w:space="0" w:color="auto"/>
          </w:divBdr>
        </w:div>
        <w:div w:id="1311211474">
          <w:marLeft w:val="0"/>
          <w:marRight w:val="0"/>
          <w:marTop w:val="0"/>
          <w:marBottom w:val="225"/>
          <w:divBdr>
            <w:top w:val="none" w:sz="0" w:space="0" w:color="auto"/>
            <w:left w:val="none" w:sz="0" w:space="0" w:color="auto"/>
            <w:bottom w:val="none" w:sz="0" w:space="0" w:color="auto"/>
            <w:right w:val="none" w:sz="0" w:space="0" w:color="auto"/>
          </w:divBdr>
        </w:div>
        <w:div w:id="948515210">
          <w:marLeft w:val="0"/>
          <w:marRight w:val="0"/>
          <w:marTop w:val="0"/>
          <w:marBottom w:val="225"/>
          <w:divBdr>
            <w:top w:val="none" w:sz="0" w:space="0" w:color="auto"/>
            <w:left w:val="none" w:sz="0" w:space="0" w:color="auto"/>
            <w:bottom w:val="none" w:sz="0" w:space="0" w:color="auto"/>
            <w:right w:val="none" w:sz="0" w:space="0" w:color="auto"/>
          </w:divBdr>
        </w:div>
        <w:div w:id="463474523">
          <w:marLeft w:val="0"/>
          <w:marRight w:val="0"/>
          <w:marTop w:val="0"/>
          <w:marBottom w:val="225"/>
          <w:divBdr>
            <w:top w:val="none" w:sz="0" w:space="0" w:color="auto"/>
            <w:left w:val="none" w:sz="0" w:space="0" w:color="auto"/>
            <w:bottom w:val="none" w:sz="0" w:space="0" w:color="auto"/>
            <w:right w:val="none" w:sz="0" w:space="0" w:color="auto"/>
          </w:divBdr>
        </w:div>
        <w:div w:id="491678583">
          <w:marLeft w:val="0"/>
          <w:marRight w:val="0"/>
          <w:marTop w:val="0"/>
          <w:marBottom w:val="225"/>
          <w:divBdr>
            <w:top w:val="none" w:sz="0" w:space="0" w:color="auto"/>
            <w:left w:val="none" w:sz="0" w:space="0" w:color="auto"/>
            <w:bottom w:val="none" w:sz="0" w:space="0" w:color="auto"/>
            <w:right w:val="none" w:sz="0" w:space="0" w:color="auto"/>
          </w:divBdr>
        </w:div>
        <w:div w:id="1488279932">
          <w:marLeft w:val="0"/>
          <w:marRight w:val="0"/>
          <w:marTop w:val="0"/>
          <w:marBottom w:val="225"/>
          <w:divBdr>
            <w:top w:val="none" w:sz="0" w:space="0" w:color="auto"/>
            <w:left w:val="none" w:sz="0" w:space="0" w:color="auto"/>
            <w:bottom w:val="none" w:sz="0" w:space="0" w:color="auto"/>
            <w:right w:val="none" w:sz="0" w:space="0" w:color="auto"/>
          </w:divBdr>
        </w:div>
        <w:div w:id="517625933">
          <w:marLeft w:val="0"/>
          <w:marRight w:val="0"/>
          <w:marTop w:val="0"/>
          <w:marBottom w:val="225"/>
          <w:divBdr>
            <w:top w:val="none" w:sz="0" w:space="0" w:color="auto"/>
            <w:left w:val="none" w:sz="0" w:space="0" w:color="auto"/>
            <w:bottom w:val="none" w:sz="0" w:space="0" w:color="auto"/>
            <w:right w:val="none" w:sz="0" w:space="0" w:color="auto"/>
          </w:divBdr>
        </w:div>
        <w:div w:id="659846273">
          <w:marLeft w:val="0"/>
          <w:marRight w:val="0"/>
          <w:marTop w:val="0"/>
          <w:marBottom w:val="225"/>
          <w:divBdr>
            <w:top w:val="none" w:sz="0" w:space="0" w:color="auto"/>
            <w:left w:val="none" w:sz="0" w:space="0" w:color="auto"/>
            <w:bottom w:val="none" w:sz="0" w:space="0" w:color="auto"/>
            <w:right w:val="none" w:sz="0" w:space="0" w:color="auto"/>
          </w:divBdr>
        </w:div>
        <w:div w:id="485509642">
          <w:marLeft w:val="0"/>
          <w:marRight w:val="0"/>
          <w:marTop w:val="0"/>
          <w:marBottom w:val="225"/>
          <w:divBdr>
            <w:top w:val="none" w:sz="0" w:space="0" w:color="auto"/>
            <w:left w:val="none" w:sz="0" w:space="0" w:color="auto"/>
            <w:bottom w:val="none" w:sz="0" w:space="0" w:color="auto"/>
            <w:right w:val="none" w:sz="0" w:space="0" w:color="auto"/>
          </w:divBdr>
        </w:div>
        <w:div w:id="1871916511">
          <w:marLeft w:val="0"/>
          <w:marRight w:val="0"/>
          <w:marTop w:val="0"/>
          <w:marBottom w:val="225"/>
          <w:divBdr>
            <w:top w:val="none" w:sz="0" w:space="0" w:color="auto"/>
            <w:left w:val="none" w:sz="0" w:space="0" w:color="auto"/>
            <w:bottom w:val="none" w:sz="0" w:space="0" w:color="auto"/>
            <w:right w:val="none" w:sz="0" w:space="0" w:color="auto"/>
          </w:divBdr>
        </w:div>
        <w:div w:id="1363090632">
          <w:marLeft w:val="0"/>
          <w:marRight w:val="0"/>
          <w:marTop w:val="0"/>
          <w:marBottom w:val="225"/>
          <w:divBdr>
            <w:top w:val="none" w:sz="0" w:space="0" w:color="auto"/>
            <w:left w:val="none" w:sz="0" w:space="0" w:color="auto"/>
            <w:bottom w:val="none" w:sz="0" w:space="0" w:color="auto"/>
            <w:right w:val="none" w:sz="0" w:space="0" w:color="auto"/>
          </w:divBdr>
        </w:div>
        <w:div w:id="808594883">
          <w:marLeft w:val="0"/>
          <w:marRight w:val="0"/>
          <w:marTop w:val="0"/>
          <w:marBottom w:val="225"/>
          <w:divBdr>
            <w:top w:val="none" w:sz="0" w:space="0" w:color="auto"/>
            <w:left w:val="none" w:sz="0" w:space="0" w:color="auto"/>
            <w:bottom w:val="none" w:sz="0" w:space="0" w:color="auto"/>
            <w:right w:val="none" w:sz="0" w:space="0" w:color="auto"/>
          </w:divBdr>
        </w:div>
        <w:div w:id="364446561">
          <w:marLeft w:val="0"/>
          <w:marRight w:val="0"/>
          <w:marTop w:val="0"/>
          <w:marBottom w:val="225"/>
          <w:divBdr>
            <w:top w:val="none" w:sz="0" w:space="0" w:color="auto"/>
            <w:left w:val="none" w:sz="0" w:space="0" w:color="auto"/>
            <w:bottom w:val="none" w:sz="0" w:space="0" w:color="auto"/>
            <w:right w:val="none" w:sz="0" w:space="0" w:color="auto"/>
          </w:divBdr>
        </w:div>
        <w:div w:id="419254877">
          <w:marLeft w:val="0"/>
          <w:marRight w:val="0"/>
          <w:marTop w:val="0"/>
          <w:marBottom w:val="225"/>
          <w:divBdr>
            <w:top w:val="none" w:sz="0" w:space="0" w:color="auto"/>
            <w:left w:val="none" w:sz="0" w:space="0" w:color="auto"/>
            <w:bottom w:val="none" w:sz="0" w:space="0" w:color="auto"/>
            <w:right w:val="none" w:sz="0" w:space="0" w:color="auto"/>
          </w:divBdr>
        </w:div>
        <w:div w:id="1818915104">
          <w:marLeft w:val="0"/>
          <w:marRight w:val="0"/>
          <w:marTop w:val="0"/>
          <w:marBottom w:val="225"/>
          <w:divBdr>
            <w:top w:val="none" w:sz="0" w:space="0" w:color="auto"/>
            <w:left w:val="none" w:sz="0" w:space="0" w:color="auto"/>
            <w:bottom w:val="none" w:sz="0" w:space="0" w:color="auto"/>
            <w:right w:val="none" w:sz="0" w:space="0" w:color="auto"/>
          </w:divBdr>
        </w:div>
        <w:div w:id="279186951">
          <w:marLeft w:val="0"/>
          <w:marRight w:val="0"/>
          <w:marTop w:val="0"/>
          <w:marBottom w:val="225"/>
          <w:divBdr>
            <w:top w:val="none" w:sz="0" w:space="0" w:color="auto"/>
            <w:left w:val="none" w:sz="0" w:space="0" w:color="auto"/>
            <w:bottom w:val="none" w:sz="0" w:space="0" w:color="auto"/>
            <w:right w:val="none" w:sz="0" w:space="0" w:color="auto"/>
          </w:divBdr>
        </w:div>
        <w:div w:id="496045056">
          <w:marLeft w:val="0"/>
          <w:marRight w:val="0"/>
          <w:marTop w:val="0"/>
          <w:marBottom w:val="225"/>
          <w:divBdr>
            <w:top w:val="none" w:sz="0" w:space="0" w:color="auto"/>
            <w:left w:val="none" w:sz="0" w:space="0" w:color="auto"/>
            <w:bottom w:val="none" w:sz="0" w:space="0" w:color="auto"/>
            <w:right w:val="none" w:sz="0" w:space="0" w:color="auto"/>
          </w:divBdr>
        </w:div>
        <w:div w:id="1763380542">
          <w:marLeft w:val="0"/>
          <w:marRight w:val="0"/>
          <w:marTop w:val="0"/>
          <w:marBottom w:val="225"/>
          <w:divBdr>
            <w:top w:val="none" w:sz="0" w:space="0" w:color="auto"/>
            <w:left w:val="none" w:sz="0" w:space="0" w:color="auto"/>
            <w:bottom w:val="none" w:sz="0" w:space="0" w:color="auto"/>
            <w:right w:val="none" w:sz="0" w:space="0" w:color="auto"/>
          </w:divBdr>
        </w:div>
        <w:div w:id="416097525">
          <w:marLeft w:val="0"/>
          <w:marRight w:val="0"/>
          <w:marTop w:val="0"/>
          <w:marBottom w:val="225"/>
          <w:divBdr>
            <w:top w:val="none" w:sz="0" w:space="0" w:color="auto"/>
            <w:left w:val="none" w:sz="0" w:space="0" w:color="auto"/>
            <w:bottom w:val="none" w:sz="0" w:space="0" w:color="auto"/>
            <w:right w:val="none" w:sz="0" w:space="0" w:color="auto"/>
          </w:divBdr>
        </w:div>
        <w:div w:id="1464158576">
          <w:marLeft w:val="0"/>
          <w:marRight w:val="0"/>
          <w:marTop w:val="0"/>
          <w:marBottom w:val="225"/>
          <w:divBdr>
            <w:top w:val="none" w:sz="0" w:space="0" w:color="auto"/>
            <w:left w:val="none" w:sz="0" w:space="0" w:color="auto"/>
            <w:bottom w:val="none" w:sz="0" w:space="0" w:color="auto"/>
            <w:right w:val="none" w:sz="0" w:space="0" w:color="auto"/>
          </w:divBdr>
        </w:div>
        <w:div w:id="1542401894">
          <w:marLeft w:val="0"/>
          <w:marRight w:val="0"/>
          <w:marTop w:val="0"/>
          <w:marBottom w:val="225"/>
          <w:divBdr>
            <w:top w:val="none" w:sz="0" w:space="0" w:color="auto"/>
            <w:left w:val="none" w:sz="0" w:space="0" w:color="auto"/>
            <w:bottom w:val="none" w:sz="0" w:space="0" w:color="auto"/>
            <w:right w:val="none" w:sz="0" w:space="0" w:color="auto"/>
          </w:divBdr>
        </w:div>
        <w:div w:id="1797095280">
          <w:marLeft w:val="0"/>
          <w:marRight w:val="0"/>
          <w:marTop w:val="0"/>
          <w:marBottom w:val="225"/>
          <w:divBdr>
            <w:top w:val="none" w:sz="0" w:space="0" w:color="auto"/>
            <w:left w:val="none" w:sz="0" w:space="0" w:color="auto"/>
            <w:bottom w:val="none" w:sz="0" w:space="0" w:color="auto"/>
            <w:right w:val="none" w:sz="0" w:space="0" w:color="auto"/>
          </w:divBdr>
        </w:div>
        <w:div w:id="612132477">
          <w:marLeft w:val="0"/>
          <w:marRight w:val="0"/>
          <w:marTop w:val="0"/>
          <w:marBottom w:val="225"/>
          <w:divBdr>
            <w:top w:val="none" w:sz="0" w:space="0" w:color="auto"/>
            <w:left w:val="none" w:sz="0" w:space="0" w:color="auto"/>
            <w:bottom w:val="none" w:sz="0" w:space="0" w:color="auto"/>
            <w:right w:val="none" w:sz="0" w:space="0" w:color="auto"/>
          </w:divBdr>
        </w:div>
        <w:div w:id="2078937233">
          <w:marLeft w:val="0"/>
          <w:marRight w:val="0"/>
          <w:marTop w:val="0"/>
          <w:marBottom w:val="225"/>
          <w:divBdr>
            <w:top w:val="none" w:sz="0" w:space="0" w:color="auto"/>
            <w:left w:val="none" w:sz="0" w:space="0" w:color="auto"/>
            <w:bottom w:val="none" w:sz="0" w:space="0" w:color="auto"/>
            <w:right w:val="none" w:sz="0" w:space="0" w:color="auto"/>
          </w:divBdr>
        </w:div>
        <w:div w:id="281965790">
          <w:marLeft w:val="0"/>
          <w:marRight w:val="0"/>
          <w:marTop w:val="0"/>
          <w:marBottom w:val="225"/>
          <w:divBdr>
            <w:top w:val="none" w:sz="0" w:space="0" w:color="auto"/>
            <w:left w:val="none" w:sz="0" w:space="0" w:color="auto"/>
            <w:bottom w:val="none" w:sz="0" w:space="0" w:color="auto"/>
            <w:right w:val="none" w:sz="0" w:space="0" w:color="auto"/>
          </w:divBdr>
        </w:div>
        <w:div w:id="615521654">
          <w:marLeft w:val="0"/>
          <w:marRight w:val="0"/>
          <w:marTop w:val="0"/>
          <w:marBottom w:val="225"/>
          <w:divBdr>
            <w:top w:val="none" w:sz="0" w:space="0" w:color="auto"/>
            <w:left w:val="none" w:sz="0" w:space="0" w:color="auto"/>
            <w:bottom w:val="none" w:sz="0" w:space="0" w:color="auto"/>
            <w:right w:val="none" w:sz="0" w:space="0" w:color="auto"/>
          </w:divBdr>
        </w:div>
        <w:div w:id="102532570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B7%A5%E4%BD%9C%E5%9C%BA%E6%89%80%E8%81%8C%E4%B8%9A%E5%8D%AB%E7%94%9F%E7%9B%91%E7%9D%A3%E7%AE%A1%E7%90%86%E8%A7%84%E5%AE%9A" TargetMode="External"/><Relationship Id="rId13" Type="http://schemas.openxmlformats.org/officeDocument/2006/relationships/hyperlink" Target="https://baike.baidu.com/item/%E8%81%8C%E4%B8%9A%E7%97%85%E5%8D%B1%E5%AE%B3/2397338" TargetMode="External"/><Relationship Id="rId18" Type="http://schemas.openxmlformats.org/officeDocument/2006/relationships/hyperlink" Target="https://baike.baidu.com/item/%E8%81%8C%E4%B8%9A%E7%97%85%E5%8D%B1%E5%AE%B3/2397338" TargetMode="External"/><Relationship Id="rId26" Type="http://schemas.openxmlformats.org/officeDocument/2006/relationships/hyperlink" Target="https://baike.baidu.com/item/%E8%81%8C%E4%B8%9A%E7%97%85%E5%8D%B1%E5%AE%B3/2397338" TargetMode="External"/><Relationship Id="rId3" Type="http://schemas.openxmlformats.org/officeDocument/2006/relationships/webSettings" Target="webSettings.xml"/><Relationship Id="rId21" Type="http://schemas.openxmlformats.org/officeDocument/2006/relationships/hyperlink" Target="https://baike.baidu.com/item/%E8%81%8C%E4%B8%9A%E7%97%85%E5%8D%B1%E5%AE%B3/2397338" TargetMode="External"/><Relationship Id="rId7" Type="http://schemas.openxmlformats.org/officeDocument/2006/relationships/hyperlink" Target="https://baike.baidu.com/item/%E4%B8%AD%E5%8D%8E%E4%BA%BA%E6%B0%91%E5%85%B1%E5%92%8C%E5%9B%BD%E8%81%8C%E4%B8%9A%E7%97%85%E9%98%B2%E6%B2%BB%E6%B3%95" TargetMode="External"/><Relationship Id="rId12" Type="http://schemas.openxmlformats.org/officeDocument/2006/relationships/hyperlink" Target="https://baike.baidu.com/item/%E6%B4%BB%E5%8A%A8%E7%BB%84%E7%BB%87/12747540" TargetMode="External"/><Relationship Id="rId17" Type="http://schemas.openxmlformats.org/officeDocument/2006/relationships/hyperlink" Target="https://baike.baidu.com/item/%E5%B7%A5%E4%BD%9C%E5%9C%BA%E6%89%80%E8%81%8C%E4%B8%9A%E5%8D%AB%E7%94%9F%E7%9B%91%E7%9D%A3%E7%AE%A1%E7%90%86%E8%A7%84%E5%AE%9A/1030399" TargetMode="External"/><Relationship Id="rId25" Type="http://schemas.openxmlformats.org/officeDocument/2006/relationships/hyperlink" Target="https://baike.baidu.com/item/%E5%A4%AA%E9%98%B3%E8%BE%90%E5%B0%84/5211804" TargetMode="External"/><Relationship Id="rId2" Type="http://schemas.openxmlformats.org/officeDocument/2006/relationships/settings" Target="settings.xml"/><Relationship Id="rId16" Type="http://schemas.openxmlformats.org/officeDocument/2006/relationships/hyperlink" Target="https://baike.baidu.com/item/%E4%B8%AD%E5%8D%8E%E4%BA%BA%E6%B0%91%E5%85%B1%E5%92%8C%E5%9B%BD%E8%81%8C%E4%B8%9A%E7%97%85%E9%98%B2%E6%B2%BB%E6%B3%95/396481" TargetMode="External"/><Relationship Id="rId20" Type="http://schemas.openxmlformats.org/officeDocument/2006/relationships/hyperlink" Target="https://baike.baidu.com/item/%E8%81%8C%E4%B8%9A%E6%8E%A5%E8%A7%A6%E9%99%90%E5%80%BC/7144311" TargetMode="External"/><Relationship Id="rId29" Type="http://schemas.openxmlformats.org/officeDocument/2006/relationships/hyperlink" Target="https://baike.baidu.com/item/%E5%B7%A5%E4%BD%9C%E5%9C%BA%E6%89%80%E8%81%8C%E4%B8%9A%E5%8D%AB%E7%94%9F%E7%9B%91%E7%9D%A3%E7%AE%A1%E7%90%86%E8%A7%84%E5%AE%9A/1030399" TargetMode="External"/><Relationship Id="rId1" Type="http://schemas.openxmlformats.org/officeDocument/2006/relationships/styles" Target="styles.xml"/><Relationship Id="rId6" Type="http://schemas.openxmlformats.org/officeDocument/2006/relationships/hyperlink" Target="https://baike.baidu.com/item/%E5%AE%89%E5%85%A8%E7%94%9F%E4%BA%A7%E7%9B%91%E7%9D%A3%E7%AE%A1%E7%90%86%E5%B1%80/3304238" TargetMode="External"/><Relationship Id="rId11" Type="http://schemas.openxmlformats.org/officeDocument/2006/relationships/hyperlink" Target="https://baike.baidu.com/item/%E8%81%8C%E4%B8%9A%E5%81%A5%E5%BA%B7/7608684" TargetMode="External"/><Relationship Id="rId24" Type="http://schemas.openxmlformats.org/officeDocument/2006/relationships/hyperlink" Target="https://baike.baidu.com/item/%E6%B9%BF%E7%90%83%E9%BB%91%E7%90%83%E6%B8%A9%E5%BA%A6/2156884" TargetMode="External"/><Relationship Id="rId32" Type="http://schemas.openxmlformats.org/officeDocument/2006/relationships/theme" Target="theme/theme1.xml"/><Relationship Id="rId5" Type="http://schemas.openxmlformats.org/officeDocument/2006/relationships/hyperlink" Target="https://baike.baidu.com/item/%E6%96%B0%E7%96%86%E7%94%9F%E4%BA%A7%E5%BB%BA%E8%AE%BE%E5%85%B5%E5%9B%A2" TargetMode="External"/><Relationship Id="rId15" Type="http://schemas.openxmlformats.org/officeDocument/2006/relationships/hyperlink" Target="https://baike.baidu.com/item/%E8%81%8C%E4%B8%9A%E5%81%A5%E5%BA%B7/7608684" TargetMode="External"/><Relationship Id="rId23" Type="http://schemas.openxmlformats.org/officeDocument/2006/relationships/hyperlink" Target="https://baike.baidu.com/item/%E9%AB%98%E6%B8%A9%E4%BD%9C%E4%B8%9A/2805233" TargetMode="External"/><Relationship Id="rId28" Type="http://schemas.openxmlformats.org/officeDocument/2006/relationships/hyperlink" Target="https://baike.baidu.com/item/%E8%81%8C%E4%B8%9A%E6%8E%A5%E8%A7%A6%E9%99%90%E5%80%BC/7144311" TargetMode="External"/><Relationship Id="rId10" Type="http://schemas.openxmlformats.org/officeDocument/2006/relationships/hyperlink" Target="https://baike.baidu.com/item/%E8%81%8C%E4%B8%9A%E7%97%85%E5%8D%B1%E5%AE%B3/2397338" TargetMode="External"/><Relationship Id="rId19" Type="http://schemas.openxmlformats.org/officeDocument/2006/relationships/hyperlink" Target="https://baike.baidu.com/item/%E5%9B%BD%E5%AE%B6%E8%81%8C%E4%B8%9A%E5%8D%AB%E7%94%9F%E6%A0%87%E5%87%86/10980622" TargetMode="External"/><Relationship Id="rId31" Type="http://schemas.openxmlformats.org/officeDocument/2006/relationships/fontTable" Target="fontTable.xml"/><Relationship Id="rId4" Type="http://schemas.openxmlformats.org/officeDocument/2006/relationships/hyperlink" Target="https://baike.baidu.com/item/%E8%81%8C%E4%B8%9A%E7%97%85%E5%8D%B1%E5%AE%B3/2397338" TargetMode="External"/><Relationship Id="rId9" Type="http://schemas.openxmlformats.org/officeDocument/2006/relationships/hyperlink" Target="https://baike.baidu.com/item/%E8%81%8C%E4%B8%9A%E7%97%85" TargetMode="External"/><Relationship Id="rId14" Type="http://schemas.openxmlformats.org/officeDocument/2006/relationships/hyperlink" Target="https://baike.baidu.com/item/%E8%81%8C%E4%B8%9A%E7%97%85%E5%8D%B1%E5%AE%B3/2397338" TargetMode="External"/><Relationship Id="rId22" Type="http://schemas.openxmlformats.org/officeDocument/2006/relationships/hyperlink" Target="https://baike.baidu.com/item/%E5%B7%A5%E4%BD%9C%E6%97%A5%E5%86%99%E5%AE%9E/2661253" TargetMode="External"/><Relationship Id="rId27" Type="http://schemas.openxmlformats.org/officeDocument/2006/relationships/hyperlink" Target="https://baike.baidu.com/item/%E8%81%8C%E4%B8%9A%E7%97%85%E5%8D%B1%E5%AE%B3/2397338" TargetMode="External"/><Relationship Id="rId30" Type="http://schemas.openxmlformats.org/officeDocument/2006/relationships/hyperlink" Target="https://baike.baidu.com/item/%E5%8D%AB%E7%94%9F%E6%A0%87%E5%87%86/419925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963</Words>
  <Characters>5492</Characters>
  <Application>Microsoft Office Word</Application>
  <DocSecurity>0</DocSecurity>
  <Lines>45</Lines>
  <Paragraphs>12</Paragraphs>
  <ScaleCrop>false</ScaleCrop>
  <Company/>
  <LinksUpToDate>false</LinksUpToDate>
  <CharactersWithSpaces>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2019-10-22T03:45:00Z</dcterms:created>
  <dcterms:modified xsi:type="dcterms:W3CDTF">2019-10-22T03:57:00Z</dcterms:modified>
</cp:coreProperties>
</file>